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04" w:rsidRDefault="00D412B8" w:rsidP="001E2E04">
      <w:pPr>
        <w:pStyle w:val="NoSpacing"/>
        <w:jc w:val="center"/>
        <w:rPr>
          <w:rFonts w:ascii="Palatino Linotype" w:hAnsi="Palatino Linotype"/>
          <w:sz w:val="36"/>
          <w:szCs w:val="36"/>
          <w:lang w:val="el-GR"/>
        </w:rPr>
      </w:pPr>
      <w:r>
        <w:rPr>
          <w:rFonts w:ascii="Palatino Linotype" w:hAnsi="Palatino Linotype"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-38100</wp:posOffset>
            </wp:positionV>
            <wp:extent cx="2143125" cy="504825"/>
            <wp:effectExtent l="19050" t="0" r="9525" b="0"/>
            <wp:wrapNone/>
            <wp:docPr id="5" name="Picture 2" descr="C:\Users\euarce\Desktop\Scan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uarce\Desktop\Scan -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/>
                    </a:blip>
                    <a:srcRect l="4775" t="11111" r="54770" b="6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-38100</wp:posOffset>
            </wp:positionV>
            <wp:extent cx="2085975" cy="495300"/>
            <wp:effectExtent l="19050" t="0" r="9525" b="0"/>
            <wp:wrapNone/>
            <wp:docPr id="6" name="Picture 2" descr="C:\Users\euarce\Desktop\Scan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uarce\Desktop\Scan -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/>
                    </a:blip>
                    <a:srcRect l="4775" t="11111" r="54801" b="6370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85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-38100</wp:posOffset>
            </wp:positionV>
            <wp:extent cx="514350" cy="342900"/>
            <wp:effectExtent l="19050" t="0" r="0" b="0"/>
            <wp:wrapNone/>
            <wp:docPr id="4" name="Picture 2" descr="C:\Users\euarce\Desktop\ΛΟΓΟΤΥΠΟ EUARCE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uarce\Desktop\ΛΟΓΟΤΥΠΟ EUARCE -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E04" w:rsidRPr="00D412B8" w:rsidRDefault="00340CB1" w:rsidP="001E2E04">
      <w:pPr>
        <w:pStyle w:val="NoSpacing"/>
        <w:jc w:val="center"/>
        <w:rPr>
          <w:rFonts w:ascii="Palatino Linotype" w:hAnsi="Palatino Linotype"/>
          <w:sz w:val="28"/>
          <w:szCs w:val="28"/>
          <w:lang w:val="el-GR"/>
        </w:rPr>
      </w:pPr>
      <w:r w:rsidRPr="00D412B8">
        <w:rPr>
          <w:rFonts w:ascii="Palatino Linotype" w:hAnsi="Palatino Linotype"/>
          <w:sz w:val="28"/>
          <w:szCs w:val="28"/>
          <w:lang w:val="el-GR"/>
        </w:rPr>
        <w:t>ΕΥΡΩΠΑΪΚΟ ΚΕΝΤΡΟ ΤΕΧΝΗΣ</w:t>
      </w:r>
    </w:p>
    <w:p w:rsidR="00F21B4A" w:rsidRPr="00D412B8" w:rsidRDefault="00853DC9" w:rsidP="00340CB1">
      <w:pPr>
        <w:pStyle w:val="NoSpacing"/>
        <w:jc w:val="center"/>
        <w:rPr>
          <w:rFonts w:ascii="Palatino Linotype" w:hAnsi="Palatino Linotype"/>
          <w:sz w:val="18"/>
          <w:szCs w:val="18"/>
          <w:lang w:val="el-GR"/>
        </w:rPr>
      </w:pPr>
      <w:r w:rsidRPr="00D412B8">
        <w:rPr>
          <w:rFonts w:ascii="Palatino Linotype" w:hAnsi="Palatino Linotype"/>
          <w:sz w:val="18"/>
          <w:szCs w:val="18"/>
          <w:lang w:val="el-GR"/>
        </w:rPr>
        <w:t>&amp; ΕΡΕΥΝΑΣ ΤΟΥ ΠΟΛΙΤΙΣΜΟΥ ΤΟΥ ΑΝΑΤΟΛΙΚΟΥ ΡΩΜΑΪΚΟΥ ΚΡΑΤΟΥΣ ΣΤΗΝ ΕΥΡΩΠΗ</w:t>
      </w:r>
    </w:p>
    <w:p w:rsidR="00382C72" w:rsidRPr="00D412B8" w:rsidRDefault="00853DC9" w:rsidP="00382C72">
      <w:pPr>
        <w:pStyle w:val="NoSpacing"/>
        <w:jc w:val="center"/>
        <w:rPr>
          <w:rFonts w:ascii="Palatino Linotype" w:hAnsi="Palatino Linotype"/>
          <w:b/>
          <w:i/>
          <w:sz w:val="18"/>
          <w:szCs w:val="18"/>
          <w:lang w:val="el-GR"/>
        </w:rPr>
      </w:pPr>
      <w:r w:rsidRPr="00D412B8">
        <w:rPr>
          <w:rFonts w:ascii="Palatino Linotype" w:hAnsi="Palatino Linotype"/>
          <w:b/>
          <w:i/>
          <w:sz w:val="18"/>
          <w:szCs w:val="18"/>
        </w:rPr>
        <w:t>N</w:t>
      </w:r>
      <w:r w:rsidRPr="00D412B8">
        <w:rPr>
          <w:rFonts w:ascii="Palatino Linotype" w:hAnsi="Palatino Linotype"/>
          <w:b/>
          <w:i/>
          <w:sz w:val="18"/>
          <w:szCs w:val="18"/>
          <w:lang w:val="el-GR"/>
        </w:rPr>
        <w:t>.Π.Ι.Δ. – Έτος ίδρυσης 1979</w:t>
      </w:r>
      <w:r w:rsidR="00F21B4A" w:rsidRPr="00D412B8">
        <w:rPr>
          <w:rFonts w:ascii="Palatino Linotype" w:hAnsi="Palatino Linotype"/>
          <w:b/>
          <w:i/>
          <w:sz w:val="18"/>
          <w:szCs w:val="18"/>
          <w:lang w:val="el-GR"/>
        </w:rPr>
        <w:t xml:space="preserve"> - </w:t>
      </w:r>
      <w:r w:rsidR="005B2391" w:rsidRPr="00D412B8">
        <w:rPr>
          <w:rFonts w:ascii="Palatino Linotype" w:hAnsi="Palatino Linotype"/>
          <w:b/>
          <w:i/>
          <w:sz w:val="18"/>
          <w:szCs w:val="18"/>
          <w:lang w:val="el-GR"/>
        </w:rPr>
        <w:t>Απόφαση 98/85 και 7975/08 του Πολυμελούς Πρωτοδικείου Αθηνών</w:t>
      </w:r>
    </w:p>
    <w:p w:rsidR="00897A5A" w:rsidRPr="00D412B8" w:rsidRDefault="00382C72" w:rsidP="00F21B4A">
      <w:pPr>
        <w:pStyle w:val="NoSpacing"/>
        <w:jc w:val="center"/>
        <w:rPr>
          <w:rFonts w:ascii="Palatino Linotype" w:hAnsi="Palatino Linotype"/>
          <w:b/>
          <w:i/>
          <w:sz w:val="18"/>
          <w:szCs w:val="18"/>
          <w:lang w:val="el-GR"/>
        </w:rPr>
      </w:pPr>
      <w:r w:rsidRPr="00D412B8">
        <w:rPr>
          <w:rFonts w:ascii="Palatino Linotype" w:hAnsi="Palatino Linotype"/>
          <w:b/>
          <w:i/>
          <w:sz w:val="18"/>
          <w:szCs w:val="18"/>
          <w:lang w:val="el-GR"/>
        </w:rPr>
        <w:t>Αριθ. 2237 Μητρώου Πολιτιστικών Φορέων του Υπουργείου Πολιτισμού</w:t>
      </w:r>
    </w:p>
    <w:p w:rsidR="00853DC9" w:rsidRPr="007F294D" w:rsidRDefault="00853DC9" w:rsidP="002839CD">
      <w:pPr>
        <w:pStyle w:val="NoSpacing"/>
        <w:jc w:val="center"/>
        <w:rPr>
          <w:rFonts w:ascii="Palatino Linotype" w:hAnsi="Palatino Linotype"/>
          <w:sz w:val="20"/>
          <w:szCs w:val="20"/>
          <w:lang w:val="el-GR"/>
        </w:rPr>
      </w:pPr>
      <w:r w:rsidRPr="00D412B8">
        <w:rPr>
          <w:rFonts w:ascii="Palatino Linotype" w:hAnsi="Palatino Linotype"/>
          <w:i/>
          <w:sz w:val="18"/>
          <w:szCs w:val="18"/>
          <w:lang w:val="el-GR"/>
        </w:rPr>
        <w:t xml:space="preserve">Αναπαύσεως 14 Α΄ - 190 02 Παιανία * </w:t>
      </w:r>
      <w:r w:rsidRPr="00D412B8">
        <w:rPr>
          <w:rFonts w:ascii="Palatino Linotype" w:hAnsi="Palatino Linotype"/>
          <w:i/>
          <w:sz w:val="18"/>
          <w:szCs w:val="18"/>
        </w:rPr>
        <w:t>E</w:t>
      </w:r>
      <w:r w:rsidRPr="00D412B8">
        <w:rPr>
          <w:rFonts w:ascii="Palatino Linotype" w:hAnsi="Palatino Linotype"/>
          <w:i/>
          <w:sz w:val="18"/>
          <w:szCs w:val="18"/>
          <w:lang w:val="el-GR"/>
        </w:rPr>
        <w:t>-</w:t>
      </w:r>
      <w:r w:rsidRPr="00D412B8">
        <w:rPr>
          <w:rFonts w:ascii="Palatino Linotype" w:hAnsi="Palatino Linotype"/>
          <w:i/>
          <w:sz w:val="18"/>
          <w:szCs w:val="18"/>
        </w:rPr>
        <w:t>mail</w:t>
      </w:r>
      <w:r w:rsidRPr="00D412B8">
        <w:rPr>
          <w:rFonts w:ascii="Palatino Linotype" w:hAnsi="Palatino Linotype"/>
          <w:i/>
          <w:sz w:val="18"/>
          <w:szCs w:val="18"/>
          <w:lang w:val="el-GR"/>
        </w:rPr>
        <w:t>:</w:t>
      </w:r>
      <w:proofErr w:type="spellStart"/>
      <w:r w:rsidRPr="00D412B8">
        <w:rPr>
          <w:rFonts w:ascii="Palatino Linotype" w:hAnsi="Palatino Linotype"/>
          <w:i/>
          <w:sz w:val="18"/>
          <w:szCs w:val="18"/>
        </w:rPr>
        <w:t>artcentr</w:t>
      </w:r>
      <w:proofErr w:type="spellEnd"/>
      <w:r w:rsidRPr="00D412B8">
        <w:rPr>
          <w:rFonts w:ascii="Palatino Linotype" w:hAnsi="Palatino Linotype"/>
          <w:i/>
          <w:sz w:val="18"/>
          <w:szCs w:val="18"/>
          <w:lang w:val="el-GR"/>
        </w:rPr>
        <w:t>@</w:t>
      </w:r>
      <w:proofErr w:type="spellStart"/>
      <w:r w:rsidRPr="00D412B8">
        <w:rPr>
          <w:rFonts w:ascii="Palatino Linotype" w:hAnsi="Palatino Linotype"/>
          <w:i/>
          <w:sz w:val="18"/>
          <w:szCs w:val="18"/>
        </w:rPr>
        <w:t>otenet</w:t>
      </w:r>
      <w:proofErr w:type="spellEnd"/>
      <w:r w:rsidRPr="00D412B8">
        <w:rPr>
          <w:rFonts w:ascii="Palatino Linotype" w:hAnsi="Palatino Linotype"/>
          <w:i/>
          <w:sz w:val="18"/>
          <w:szCs w:val="18"/>
          <w:lang w:val="el-GR"/>
        </w:rPr>
        <w:t>.</w:t>
      </w:r>
      <w:proofErr w:type="spellStart"/>
      <w:r w:rsidRPr="00D412B8">
        <w:rPr>
          <w:rFonts w:ascii="Palatino Linotype" w:hAnsi="Palatino Linotype"/>
          <w:i/>
          <w:sz w:val="18"/>
          <w:szCs w:val="18"/>
        </w:rPr>
        <w:t>gr</w:t>
      </w:r>
      <w:proofErr w:type="spellEnd"/>
      <w:r w:rsidRPr="00D412B8">
        <w:rPr>
          <w:rFonts w:ascii="Palatino Linotype" w:hAnsi="Palatino Linotype"/>
          <w:i/>
          <w:sz w:val="18"/>
          <w:szCs w:val="18"/>
          <w:lang w:val="el-GR"/>
        </w:rPr>
        <w:t xml:space="preserve"> * Τηλ.: 210-66.43.854 (&amp;</w:t>
      </w:r>
      <w:r w:rsidRPr="00D412B8">
        <w:rPr>
          <w:rFonts w:ascii="Palatino Linotype" w:hAnsi="Palatino Linotype"/>
          <w:i/>
          <w:sz w:val="18"/>
          <w:szCs w:val="18"/>
        </w:rPr>
        <w:t>Fax</w:t>
      </w:r>
      <w:r w:rsidRPr="00D412B8">
        <w:rPr>
          <w:rFonts w:ascii="Palatino Linotype" w:hAnsi="Palatino Linotype"/>
          <w:i/>
          <w:sz w:val="18"/>
          <w:szCs w:val="18"/>
          <w:lang w:val="el-GR"/>
        </w:rPr>
        <w:t>)</w:t>
      </w:r>
      <w:r w:rsidR="00C028BB">
        <w:fldChar w:fldCharType="begin"/>
      </w:r>
      <w:r w:rsidR="00C028BB">
        <w:instrText>HYPERLINK</w:instrText>
      </w:r>
      <w:r w:rsidR="00C028BB" w:rsidRPr="0082638E">
        <w:rPr>
          <w:lang w:val="el-GR"/>
        </w:rPr>
        <w:instrText xml:space="preserve"> "</w:instrText>
      </w:r>
      <w:r w:rsidR="00C028BB">
        <w:instrText>https</w:instrText>
      </w:r>
      <w:r w:rsidR="00C028BB" w:rsidRPr="0082638E">
        <w:rPr>
          <w:lang w:val="el-GR"/>
        </w:rPr>
        <w:instrText>://</w:instrText>
      </w:r>
      <w:r w:rsidR="00C028BB">
        <w:instrText>euarceblog</w:instrText>
      </w:r>
      <w:r w:rsidR="00C028BB" w:rsidRPr="0082638E">
        <w:rPr>
          <w:lang w:val="el-GR"/>
        </w:rPr>
        <w:instrText>.</w:instrText>
      </w:r>
      <w:r w:rsidR="00C028BB">
        <w:instrText>wixsite</w:instrText>
      </w:r>
      <w:r w:rsidR="00C028BB" w:rsidRPr="0082638E">
        <w:rPr>
          <w:lang w:val="el-GR"/>
        </w:rPr>
        <w:instrText>.</w:instrText>
      </w:r>
      <w:r w:rsidR="00C028BB">
        <w:instrText>com</w:instrText>
      </w:r>
      <w:r w:rsidR="00C028BB" w:rsidRPr="0082638E">
        <w:rPr>
          <w:lang w:val="el-GR"/>
        </w:rPr>
        <w:instrText>/</w:instrText>
      </w:r>
      <w:r w:rsidR="00C028BB">
        <w:instrText>euarce</w:instrText>
      </w:r>
      <w:r w:rsidR="00C028BB" w:rsidRPr="0082638E">
        <w:rPr>
          <w:lang w:val="el-GR"/>
        </w:rPr>
        <w:instrText>"</w:instrText>
      </w:r>
      <w:r w:rsidR="00C028BB">
        <w:fldChar w:fldCharType="separate"/>
      </w:r>
      <w:r w:rsidR="00382C72" w:rsidRPr="00D412B8">
        <w:rPr>
          <w:rStyle w:val="Hyperlink"/>
          <w:rFonts w:ascii="Palatino Linotype" w:hAnsi="Palatino Linotype"/>
          <w:sz w:val="18"/>
          <w:szCs w:val="18"/>
          <w:lang w:val="el-GR"/>
        </w:rPr>
        <w:t>https://euarceblog.wixsite.com/euarce</w:t>
      </w:r>
      <w:r w:rsidR="00C028BB">
        <w:fldChar w:fldCharType="end"/>
      </w:r>
    </w:p>
    <w:p w:rsidR="00D412B8" w:rsidRDefault="00D412B8" w:rsidP="00704AD5">
      <w:pPr>
        <w:pStyle w:val="NoSpacing"/>
        <w:jc w:val="center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13970</wp:posOffset>
            </wp:positionV>
            <wp:extent cx="1581150" cy="228600"/>
            <wp:effectExtent l="19050" t="0" r="0" b="0"/>
            <wp:wrapNone/>
            <wp:docPr id="2" name="Picture 1" descr="G:\old disk\Α Ρ Χ Ε Ι Α    ΑΡΧΕΙΑ   αρχεία\αρχεία\ΔΙΑΚΟΣΜΗΤΙΚΑ\diakosmitik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ld disk\Α Ρ Χ Ε Ι Α    ΑΡΧΕΙΑ   αρχεία\αρχεία\ΔΙΑΚΟΣΜΗΤΙΚΑ\diakosmitiko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F4D" w:rsidRPr="00704AD5" w:rsidRDefault="006A7F4D" w:rsidP="00704AD5">
      <w:pPr>
        <w:pStyle w:val="NoSpacing"/>
        <w:jc w:val="center"/>
        <w:rPr>
          <w:rFonts w:ascii="Palatino Linotype" w:hAnsi="Palatino Linotype"/>
          <w:sz w:val="24"/>
          <w:szCs w:val="24"/>
          <w:lang w:val="el-GR"/>
        </w:rPr>
      </w:pPr>
    </w:p>
    <w:p w:rsidR="00704AD5" w:rsidRPr="00804486" w:rsidRDefault="00704AD5" w:rsidP="00804486">
      <w:pPr>
        <w:rPr>
          <w:rFonts w:ascii="Courier New" w:hAnsi="Courier New" w:cs="Courier New"/>
          <w:b/>
          <w:bCs/>
          <w:lang w:val="el-GR"/>
        </w:rPr>
      </w:pPr>
      <w:r w:rsidRPr="00704AD5">
        <w:rPr>
          <w:rFonts w:ascii="Courier New" w:hAnsi="Courier New" w:cs="Courier New"/>
          <w:b/>
          <w:bCs/>
          <w:lang w:val="el-GR"/>
        </w:rPr>
        <w:t xml:space="preserve">ΔΕΛΤΙΟ ΤΥΠΟΥ / </w:t>
      </w:r>
      <w:r w:rsidR="00846016">
        <w:rPr>
          <w:rFonts w:ascii="Courier New" w:hAnsi="Courier New" w:cs="Courier New"/>
          <w:b/>
          <w:bCs/>
          <w:lang w:val="el-GR"/>
        </w:rPr>
        <w:t>1</w:t>
      </w:r>
      <w:r w:rsidR="0082638E">
        <w:rPr>
          <w:rFonts w:ascii="Courier New" w:hAnsi="Courier New" w:cs="Courier New"/>
          <w:b/>
          <w:bCs/>
          <w:lang w:val="el-GR"/>
        </w:rPr>
        <w:t>4</w:t>
      </w:r>
      <w:r w:rsidRPr="00704AD5">
        <w:rPr>
          <w:rFonts w:ascii="Courier New" w:hAnsi="Courier New" w:cs="Courier New"/>
          <w:b/>
          <w:bCs/>
          <w:lang w:val="el-GR"/>
        </w:rPr>
        <w:t>.</w:t>
      </w:r>
      <w:r w:rsidR="00846016">
        <w:rPr>
          <w:rFonts w:ascii="Courier New" w:hAnsi="Courier New" w:cs="Courier New"/>
          <w:b/>
          <w:bCs/>
          <w:lang w:val="el-GR"/>
        </w:rPr>
        <w:t>12</w:t>
      </w:r>
      <w:r w:rsidRPr="00704AD5">
        <w:rPr>
          <w:rFonts w:ascii="Courier New" w:hAnsi="Courier New" w:cs="Courier New"/>
          <w:b/>
          <w:bCs/>
          <w:lang w:val="el-GR"/>
        </w:rPr>
        <w:t>.2021</w:t>
      </w:r>
    </w:p>
    <w:p w:rsidR="00804486" w:rsidRDefault="00804486" w:rsidP="00704AD5">
      <w:pPr>
        <w:pStyle w:val="NoSpacing"/>
        <w:rPr>
          <w:rFonts w:ascii="Arial Narrow" w:hAnsi="Arial Narrow" w:cs="Arial"/>
          <w:sz w:val="28"/>
          <w:szCs w:val="28"/>
          <w:lang w:val="el-GR"/>
        </w:rPr>
      </w:pPr>
    </w:p>
    <w:p w:rsidR="00D412B8" w:rsidRDefault="00D412B8" w:rsidP="00704AD5">
      <w:pPr>
        <w:pStyle w:val="NoSpacing"/>
        <w:rPr>
          <w:rFonts w:ascii="Arial Narrow" w:hAnsi="Arial Narrow" w:cs="Arial"/>
          <w:sz w:val="28"/>
          <w:szCs w:val="28"/>
          <w:lang w:val="el-GR"/>
        </w:rPr>
      </w:pPr>
    </w:p>
    <w:p w:rsidR="00704AD5" w:rsidRDefault="00804486" w:rsidP="00704AD5">
      <w:pPr>
        <w:pStyle w:val="NoSpacing"/>
        <w:rPr>
          <w:rFonts w:ascii="Arial Narrow" w:hAnsi="Arial Narrow" w:cs="Arial"/>
          <w:sz w:val="28"/>
          <w:szCs w:val="28"/>
          <w:lang w:val="el-GR"/>
        </w:rPr>
      </w:pPr>
      <w:r>
        <w:rPr>
          <w:rFonts w:ascii="Arial Narrow" w:hAnsi="Arial Narrow" w:cs="Arial"/>
          <w:sz w:val="28"/>
          <w:szCs w:val="28"/>
          <w:lang w:val="el-GR"/>
        </w:rPr>
        <w:t>ΘΕΜΑΤΙΚΗ ΑΚΑΔΗΜΑΪΚΗ ΗΜΕΡΙΔΑ</w:t>
      </w:r>
    </w:p>
    <w:p w:rsidR="00804486" w:rsidRDefault="00804486" w:rsidP="00704AD5">
      <w:pPr>
        <w:pStyle w:val="NoSpacing"/>
        <w:rPr>
          <w:rFonts w:ascii="Arial Narrow" w:hAnsi="Arial Narrow" w:cs="Arial"/>
          <w:sz w:val="28"/>
          <w:szCs w:val="28"/>
          <w:lang w:val="el-GR"/>
        </w:rPr>
      </w:pPr>
      <w:r>
        <w:rPr>
          <w:rFonts w:ascii="Arial Narrow" w:hAnsi="Arial Narrow" w:cs="Arial"/>
          <w:sz w:val="28"/>
          <w:szCs w:val="28"/>
          <w:lang w:val="el-GR"/>
        </w:rPr>
        <w:t>ΣΤΟ ΓΕΩΠΟΝΙΚΟ ΠΑΝΕΠΙΣΤΗΜΙΟ</w:t>
      </w:r>
    </w:p>
    <w:p w:rsidR="00D412B8" w:rsidRPr="00D412B8" w:rsidRDefault="00D412B8" w:rsidP="00704AD5">
      <w:pPr>
        <w:pStyle w:val="NoSpacing"/>
        <w:rPr>
          <w:rFonts w:ascii="Arial Narrow" w:hAnsi="Arial Narrow" w:cs="Arial"/>
          <w:sz w:val="16"/>
          <w:szCs w:val="16"/>
          <w:lang w:val="el-GR"/>
        </w:rPr>
      </w:pPr>
    </w:p>
    <w:p w:rsidR="00804486" w:rsidRDefault="00804486" w:rsidP="00804486">
      <w:pPr>
        <w:pStyle w:val="NoSpacing"/>
        <w:jc w:val="center"/>
        <w:rPr>
          <w:rFonts w:ascii="Arial Narrow" w:hAnsi="Arial Narrow" w:cs="Arial"/>
          <w:sz w:val="48"/>
          <w:szCs w:val="48"/>
          <w:lang w:val="el-GR"/>
        </w:rPr>
      </w:pPr>
      <w:r w:rsidRPr="00804486">
        <w:rPr>
          <w:rFonts w:ascii="Arial Narrow" w:hAnsi="Arial Narrow" w:cs="Arial"/>
          <w:sz w:val="48"/>
          <w:szCs w:val="48"/>
          <w:lang w:val="el-GR"/>
        </w:rPr>
        <w:t>ΤΟ ΑΜΠΕΛΙ ΣΤΗΝ ΙΣΤΟΡΙΑ</w:t>
      </w:r>
    </w:p>
    <w:p w:rsidR="00804486" w:rsidRPr="00804486" w:rsidRDefault="00804486" w:rsidP="00804486">
      <w:pPr>
        <w:pStyle w:val="NoSpacing"/>
        <w:jc w:val="center"/>
        <w:rPr>
          <w:rFonts w:ascii="Arial Narrow" w:hAnsi="Arial Narrow" w:cs="Arial"/>
          <w:sz w:val="48"/>
          <w:szCs w:val="48"/>
          <w:lang w:val="el-GR"/>
        </w:rPr>
      </w:pPr>
      <w:r w:rsidRPr="00804486">
        <w:rPr>
          <w:rFonts w:ascii="Arial Narrow" w:hAnsi="Arial Narrow" w:cs="Arial"/>
          <w:sz w:val="48"/>
          <w:szCs w:val="48"/>
          <w:lang w:val="el-GR"/>
        </w:rPr>
        <w:t>ΚΑΙ ΣΤΟ ΑΣΤΙΚΟ ΠΕΡΙΒΑΛΛΟΝ</w:t>
      </w:r>
    </w:p>
    <w:p w:rsidR="00704AD5" w:rsidRPr="00704AD5" w:rsidRDefault="00704AD5" w:rsidP="00704AD5">
      <w:pPr>
        <w:pStyle w:val="NoSpacing"/>
        <w:rPr>
          <w:rFonts w:ascii="Arial Narrow" w:hAnsi="Arial Narrow" w:cs="Arial"/>
          <w:sz w:val="16"/>
          <w:szCs w:val="16"/>
          <w:lang w:val="el-GR"/>
        </w:rPr>
      </w:pPr>
    </w:p>
    <w:p w:rsidR="009210FE" w:rsidRPr="00D412B8" w:rsidRDefault="00804486" w:rsidP="00D412B8">
      <w:pPr>
        <w:pStyle w:val="NoSpacing"/>
        <w:numPr>
          <w:ilvl w:val="0"/>
          <w:numId w:val="3"/>
        </w:numPr>
        <w:jc w:val="right"/>
        <w:rPr>
          <w:rFonts w:ascii="Arial Narrow" w:hAnsi="Arial Narrow" w:cs="Arial"/>
          <w:sz w:val="28"/>
          <w:szCs w:val="28"/>
          <w:lang w:val="el-GR"/>
        </w:rPr>
      </w:pPr>
      <w:r w:rsidRPr="00D412B8">
        <w:rPr>
          <w:rFonts w:ascii="Arial Narrow" w:hAnsi="Arial Narrow" w:cs="Arial"/>
          <w:sz w:val="28"/>
          <w:szCs w:val="28"/>
          <w:lang w:val="el-GR"/>
        </w:rPr>
        <w:t>Δίπλωμα Τιμής στην Ρωξάνη Μάτσα</w:t>
      </w:r>
    </w:p>
    <w:p w:rsidR="00810E70" w:rsidRDefault="00D412B8" w:rsidP="00810E70">
      <w:pPr>
        <w:pStyle w:val="NoSpacing"/>
        <w:numPr>
          <w:ilvl w:val="0"/>
          <w:numId w:val="3"/>
        </w:numPr>
        <w:jc w:val="right"/>
        <w:rPr>
          <w:rFonts w:ascii="Arial Narrow" w:hAnsi="Arial Narrow" w:cs="Arial"/>
          <w:sz w:val="28"/>
          <w:szCs w:val="28"/>
          <w:lang w:val="el-GR"/>
        </w:rPr>
      </w:pPr>
      <w:r w:rsidRPr="00810E70">
        <w:rPr>
          <w:rFonts w:ascii="Arial Narrow" w:hAnsi="Arial Narrow" w:cs="Arial"/>
          <w:sz w:val="28"/>
          <w:szCs w:val="28"/>
          <w:lang w:val="el-GR"/>
        </w:rPr>
        <w:t xml:space="preserve">Διοργάνωση: Σύλλογος Αποφοίτων </w:t>
      </w:r>
    </w:p>
    <w:p w:rsidR="00810E70" w:rsidRDefault="00D412B8" w:rsidP="00810E70">
      <w:pPr>
        <w:pStyle w:val="NoSpacing"/>
        <w:ind w:left="720"/>
        <w:jc w:val="right"/>
        <w:rPr>
          <w:rFonts w:ascii="Arial Narrow" w:hAnsi="Arial Narrow" w:cs="Arial"/>
          <w:sz w:val="28"/>
          <w:szCs w:val="28"/>
          <w:lang w:val="el-GR"/>
        </w:rPr>
      </w:pPr>
      <w:r w:rsidRPr="00810E70">
        <w:rPr>
          <w:rFonts w:ascii="Arial Narrow" w:hAnsi="Arial Narrow" w:cs="Arial"/>
          <w:sz w:val="28"/>
          <w:szCs w:val="28"/>
          <w:lang w:val="el-GR"/>
        </w:rPr>
        <w:t xml:space="preserve">Γεωργικού Πανεπιστημίου Αθηνών </w:t>
      </w:r>
    </w:p>
    <w:p w:rsidR="00804486" w:rsidRPr="00810E70" w:rsidRDefault="00D412B8" w:rsidP="00810E70">
      <w:pPr>
        <w:pStyle w:val="NoSpacing"/>
        <w:ind w:left="720"/>
        <w:jc w:val="right"/>
        <w:rPr>
          <w:rFonts w:ascii="Arial Narrow" w:hAnsi="Arial Narrow" w:cs="Arial"/>
          <w:sz w:val="28"/>
          <w:szCs w:val="28"/>
          <w:lang w:val="el-GR"/>
        </w:rPr>
      </w:pPr>
      <w:r w:rsidRPr="00810E70">
        <w:rPr>
          <w:rFonts w:ascii="Arial Narrow" w:hAnsi="Arial Narrow" w:cs="Arial"/>
          <w:sz w:val="28"/>
          <w:szCs w:val="28"/>
          <w:lang w:val="el-GR"/>
        </w:rPr>
        <w:t>(</w:t>
      </w:r>
      <w:r w:rsidR="00810E70" w:rsidRPr="00810E70">
        <w:rPr>
          <w:rFonts w:ascii="Arial Narrow" w:hAnsi="Arial Narrow" w:cs="Arial"/>
          <w:sz w:val="28"/>
          <w:szCs w:val="28"/>
          <w:lang w:val="el-GR"/>
        </w:rPr>
        <w:t>ΣΑΓΠΑ)</w:t>
      </w:r>
    </w:p>
    <w:p w:rsidR="00460816" w:rsidRDefault="00460816" w:rsidP="00704AD5">
      <w:pPr>
        <w:pStyle w:val="NoSpacing"/>
        <w:rPr>
          <w:rFonts w:ascii="Arial Narrow" w:hAnsi="Arial Narrow" w:cs="Arial"/>
          <w:sz w:val="24"/>
          <w:szCs w:val="24"/>
          <w:lang w:val="el-GR"/>
        </w:rPr>
      </w:pPr>
    </w:p>
    <w:p w:rsidR="00D412B8" w:rsidRDefault="00D412B8" w:rsidP="00704AD5">
      <w:pPr>
        <w:pStyle w:val="NoSpacing"/>
        <w:rPr>
          <w:rFonts w:ascii="Arial Narrow" w:hAnsi="Arial Narrow" w:cs="Arial"/>
          <w:sz w:val="24"/>
          <w:szCs w:val="24"/>
          <w:lang w:val="el-GR"/>
        </w:rPr>
      </w:pPr>
      <w:r>
        <w:rPr>
          <w:rFonts w:ascii="Arial Narrow" w:hAnsi="Arial Narrow" w:cs="Arial"/>
          <w:sz w:val="24"/>
          <w:szCs w:val="24"/>
          <w:lang w:val="el-GR"/>
        </w:rPr>
        <w:t xml:space="preserve">Πολύπτυχο επιστημονικό και λογοτεχνικό αφιέρωμα με θέμα «Η διαχρονική παρουσία της αμπέλου στο μεσογειακό αστικό περιβάλλον» πραγματοποιήθηκε στο Συνεδριακό </w:t>
      </w:r>
      <w:r w:rsidR="00896805">
        <w:rPr>
          <w:rFonts w:ascii="Arial Narrow" w:hAnsi="Arial Narrow" w:cs="Arial"/>
          <w:sz w:val="24"/>
          <w:szCs w:val="24"/>
          <w:lang w:val="el-GR"/>
        </w:rPr>
        <w:t>Αμφιθέατρο του Γεωπονικού Πανε</w:t>
      </w:r>
      <w:r>
        <w:rPr>
          <w:rFonts w:ascii="Arial Narrow" w:hAnsi="Arial Narrow" w:cs="Arial"/>
          <w:sz w:val="24"/>
          <w:szCs w:val="24"/>
          <w:lang w:val="el-GR"/>
        </w:rPr>
        <w:t>πιστημίου Αθηνών από τον Σύλλογο των Αποφοίτων του</w:t>
      </w:r>
      <w:r w:rsidR="00810E70">
        <w:rPr>
          <w:rFonts w:ascii="Arial Narrow" w:hAnsi="Arial Narrow" w:cs="Arial"/>
          <w:sz w:val="24"/>
          <w:szCs w:val="24"/>
          <w:lang w:val="el-GR"/>
        </w:rPr>
        <w:t>, στο πλαίσιο του φετινού (2020-2021) εορτασμού των 100 χρόνων του ιστορικού ιδρύματος.</w:t>
      </w:r>
    </w:p>
    <w:p w:rsidR="00A6736F" w:rsidRPr="00A6736F" w:rsidRDefault="00A6736F" w:rsidP="00704AD5">
      <w:pPr>
        <w:pStyle w:val="NoSpacing"/>
        <w:rPr>
          <w:rFonts w:ascii="Arial Narrow" w:hAnsi="Arial Narrow" w:cs="Arial"/>
          <w:sz w:val="16"/>
          <w:szCs w:val="16"/>
          <w:lang w:val="el-GR"/>
        </w:rPr>
      </w:pPr>
    </w:p>
    <w:p w:rsidR="00804486" w:rsidRPr="000118A0" w:rsidRDefault="0095350E" w:rsidP="00704AD5">
      <w:pPr>
        <w:pStyle w:val="NoSpacing"/>
        <w:rPr>
          <w:rFonts w:ascii="Arial Narrow" w:hAnsi="Arial Narrow" w:cs="Arial"/>
          <w:color w:val="000000" w:themeColor="text1"/>
          <w:sz w:val="24"/>
          <w:szCs w:val="24"/>
          <w:lang w:val="el-GR"/>
        </w:rPr>
      </w:pPr>
      <w:r>
        <w:rPr>
          <w:rFonts w:ascii="Arial Narrow" w:hAnsi="Arial Narrow" w:cs="Arial"/>
          <w:sz w:val="24"/>
          <w:szCs w:val="24"/>
          <w:lang w:val="el-GR"/>
        </w:rPr>
        <w:t xml:space="preserve">Την ημερίδα χαιρέτησε εκ μέρους των πρυτανικών αρχών του ΓΠΑ ο Καθηγητής </w:t>
      </w:r>
      <w:r w:rsidRPr="00B82DB1">
        <w:rPr>
          <w:rFonts w:ascii="Arial Narrow" w:hAnsi="Arial Narrow" w:cs="Arial"/>
          <w:b/>
          <w:sz w:val="24"/>
          <w:szCs w:val="24"/>
          <w:lang w:val="el-GR"/>
        </w:rPr>
        <w:t>Ιορδάνης Χατζηπαυλίδης</w:t>
      </w:r>
      <w:r>
        <w:rPr>
          <w:rFonts w:ascii="Arial Narrow" w:hAnsi="Arial Narrow" w:cs="Arial"/>
          <w:sz w:val="24"/>
          <w:szCs w:val="24"/>
          <w:lang w:val="el-GR"/>
        </w:rPr>
        <w:t xml:space="preserve"> και ακολούθηκε το πρόγραμμα των διαλέξεων με ομιλητές τον Ομοτ. Καθηγητή </w:t>
      </w:r>
      <w:r w:rsidRPr="00B82DB1">
        <w:rPr>
          <w:rFonts w:ascii="Arial Narrow" w:hAnsi="Arial Narrow" w:cs="Arial"/>
          <w:b/>
          <w:sz w:val="24"/>
          <w:szCs w:val="24"/>
          <w:lang w:val="el-GR"/>
        </w:rPr>
        <w:t>Μανόλη Σταυρακάκη</w:t>
      </w:r>
      <w:r>
        <w:rPr>
          <w:rFonts w:ascii="Arial Narrow" w:hAnsi="Arial Narrow" w:cs="Arial"/>
          <w:sz w:val="24"/>
          <w:szCs w:val="24"/>
          <w:lang w:val="el-GR"/>
        </w:rPr>
        <w:t xml:space="preserve"> που ανέπτυξε το θέμα της συμβολής της αμπέλου στην αισθητική και την προστασία του περιβάλλοντος - αγροτικού και αστικού, την Πρόεδρο </w:t>
      </w:r>
      <w:r w:rsidRPr="00263F14">
        <w:rPr>
          <w:lang w:val="el-GR"/>
        </w:rPr>
        <w:t xml:space="preserve"> της</w:t>
      </w:r>
      <w:r>
        <w:rPr>
          <w:lang w:val="el-GR"/>
        </w:rPr>
        <w:t xml:space="preserve"> </w:t>
      </w:r>
      <w:r w:rsidRPr="00263F14">
        <w:rPr>
          <w:lang w:val="el-GR"/>
        </w:rPr>
        <w:t xml:space="preserve"> </w:t>
      </w:r>
      <w:r w:rsidRPr="0095350E">
        <w:rPr>
          <w:rFonts w:ascii="Arial Narrow" w:hAnsi="Arial Narrow"/>
          <w:color w:val="000000" w:themeColor="text1"/>
          <w:sz w:val="24"/>
          <w:szCs w:val="24"/>
          <w:lang w:val="el-GR"/>
        </w:rPr>
        <w:t>Διεθνούς ομάδας εργασίας Νέων Επαγγελματιών Αρχιτεκτονικής</w:t>
      </w:r>
      <w:r w:rsidR="000118A0">
        <w:rPr>
          <w:rFonts w:ascii="Arial Narrow" w:hAnsi="Arial Narrow"/>
          <w:color w:val="000000" w:themeColor="text1"/>
          <w:sz w:val="24"/>
          <w:szCs w:val="24"/>
          <w:lang w:val="el-GR"/>
        </w:rPr>
        <w:t xml:space="preserve"> Τοπίου – </w:t>
      </w:r>
      <w:r w:rsidR="000118A0">
        <w:rPr>
          <w:rFonts w:ascii="Arial Narrow" w:hAnsi="Arial Narrow"/>
          <w:color w:val="000000" w:themeColor="text1"/>
          <w:sz w:val="24"/>
          <w:szCs w:val="24"/>
        </w:rPr>
        <w:t>EPA</w:t>
      </w:r>
      <w:r w:rsidR="000118A0" w:rsidRPr="000118A0">
        <w:rPr>
          <w:rFonts w:ascii="Arial Narrow" w:hAnsi="Arial Narrow"/>
          <w:color w:val="000000" w:themeColor="text1"/>
          <w:sz w:val="24"/>
          <w:szCs w:val="24"/>
          <w:lang w:val="el-GR"/>
        </w:rPr>
        <w:t>/</w:t>
      </w:r>
      <w:r w:rsidR="000118A0" w:rsidRPr="000118A0">
        <w:rPr>
          <w:lang w:val="el-GR"/>
        </w:rPr>
        <w:t xml:space="preserve"> </w:t>
      </w:r>
      <w:r w:rsidR="000118A0" w:rsidRPr="000118A0">
        <w:rPr>
          <w:rFonts w:ascii="Arial Narrow" w:hAnsi="Arial Narrow"/>
          <w:color w:val="000000" w:themeColor="text1"/>
          <w:sz w:val="24"/>
          <w:szCs w:val="24"/>
          <w:lang w:val="el-GR"/>
        </w:rPr>
        <w:t>IFLA</w:t>
      </w:r>
      <w:r w:rsidRPr="0095350E">
        <w:rPr>
          <w:rFonts w:ascii="Arial Narrow" w:hAnsi="Arial Narrow"/>
          <w:color w:val="000000" w:themeColor="text1"/>
          <w:sz w:val="24"/>
          <w:szCs w:val="24"/>
          <w:lang w:val="el-GR"/>
        </w:rPr>
        <w:t xml:space="preserve">, </w:t>
      </w:r>
      <w:r w:rsidRPr="00B82DB1">
        <w:rPr>
          <w:rFonts w:ascii="Arial Narrow" w:hAnsi="Arial Narrow"/>
          <w:b/>
          <w:color w:val="000000" w:themeColor="text1"/>
          <w:sz w:val="24"/>
          <w:szCs w:val="24"/>
          <w:lang w:val="el-GR"/>
        </w:rPr>
        <w:t>Δρα Αναστασία Νικολογιάννη</w:t>
      </w:r>
      <w:r>
        <w:rPr>
          <w:rFonts w:ascii="Arial Narrow" w:hAnsi="Arial Narrow"/>
          <w:color w:val="000000" w:themeColor="text1"/>
          <w:sz w:val="24"/>
          <w:szCs w:val="24"/>
          <w:lang w:val="el-GR"/>
        </w:rPr>
        <w:t xml:space="preserve">, που αναφέρθηκε </w:t>
      </w:r>
      <w:r>
        <w:rPr>
          <w:rFonts w:ascii="Arial Narrow" w:hAnsi="Arial Narrow" w:cs="Arial"/>
          <w:sz w:val="24"/>
          <w:szCs w:val="24"/>
          <w:lang w:val="el-GR"/>
        </w:rPr>
        <w:t xml:space="preserve">στη θέση της αμπέλου στο αστικό –περιαστικό τοπίο με </w:t>
      </w:r>
      <w:r w:rsidR="00A6736F">
        <w:rPr>
          <w:rFonts w:ascii="Arial Narrow" w:hAnsi="Arial Narrow" w:cs="Arial"/>
          <w:sz w:val="24"/>
          <w:szCs w:val="24"/>
          <w:lang w:val="el-GR"/>
        </w:rPr>
        <w:t xml:space="preserve">παρατηρήσεις προσαρμογής στην κλιματική κρίση και ο ποιητής, αισθητικός της τέχνης </w:t>
      </w:r>
      <w:r w:rsidR="00A6736F" w:rsidRPr="00B82DB1">
        <w:rPr>
          <w:rFonts w:ascii="Arial Narrow" w:hAnsi="Arial Narrow" w:cs="Arial"/>
          <w:b/>
          <w:sz w:val="24"/>
          <w:szCs w:val="24"/>
          <w:lang w:val="el-GR"/>
        </w:rPr>
        <w:t>Ευάγγελος Ανδρέου</w:t>
      </w:r>
      <w:r w:rsidR="00A6736F">
        <w:rPr>
          <w:rFonts w:ascii="Arial Narrow" w:hAnsi="Arial Narrow" w:cs="Arial"/>
          <w:sz w:val="24"/>
          <w:szCs w:val="24"/>
          <w:lang w:val="el-GR"/>
        </w:rPr>
        <w:t xml:space="preserve"> που ανέγνωσε το ανέκδοτο δοκίμιό του «Η άμπελος, η ποίηση, η τέχνη» με ευσύνοπτες σημειώσεις της ιστορίας της αμπέλου ως θέματος της πνευματικής και καλλιτεχνικής δημιουργίας</w:t>
      </w:r>
      <w:r w:rsidR="00B82DB1">
        <w:rPr>
          <w:rFonts w:ascii="Arial Narrow" w:hAnsi="Arial Narrow" w:cs="Arial"/>
          <w:sz w:val="24"/>
          <w:szCs w:val="24"/>
          <w:lang w:val="el-GR"/>
        </w:rPr>
        <w:t xml:space="preserve"> από την προϊστορική αρχαιότητα μέχρι σήμερα</w:t>
      </w:r>
      <w:r w:rsidR="00A6736F">
        <w:rPr>
          <w:rFonts w:ascii="Arial Narrow" w:hAnsi="Arial Narrow" w:cs="Arial"/>
          <w:sz w:val="24"/>
          <w:szCs w:val="24"/>
          <w:lang w:val="el-GR"/>
        </w:rPr>
        <w:t xml:space="preserve">. </w:t>
      </w:r>
    </w:p>
    <w:p w:rsidR="00BD5A75" w:rsidRPr="00BD5A75" w:rsidRDefault="00BD5A75" w:rsidP="000341F2">
      <w:pPr>
        <w:pStyle w:val="NoSpacing"/>
        <w:rPr>
          <w:rFonts w:ascii="Arial Narrow" w:hAnsi="Arial Narrow" w:cs="Arial"/>
          <w:sz w:val="16"/>
          <w:szCs w:val="16"/>
          <w:lang w:val="el-GR"/>
        </w:rPr>
      </w:pPr>
    </w:p>
    <w:p w:rsidR="000341F2" w:rsidRDefault="00A6736F" w:rsidP="000341F2">
      <w:pPr>
        <w:pStyle w:val="NoSpacing"/>
        <w:rPr>
          <w:rFonts w:ascii="Arial Narrow" w:hAnsi="Arial Narrow" w:cs="Arial"/>
          <w:bCs/>
          <w:sz w:val="24"/>
          <w:szCs w:val="24"/>
          <w:lang w:val="el-GR"/>
        </w:rPr>
      </w:pPr>
      <w:r>
        <w:rPr>
          <w:rFonts w:ascii="Arial Narrow" w:hAnsi="Arial Narrow" w:cs="Arial"/>
          <w:sz w:val="24"/>
          <w:szCs w:val="24"/>
          <w:lang w:val="el-GR"/>
        </w:rPr>
        <w:t>Στη συνέχεια τα μέλη του προεδρείου της ημερίδας, ο Πρόεδρος και οι Διο</w:t>
      </w:r>
      <w:r w:rsidR="000341F2">
        <w:rPr>
          <w:rFonts w:ascii="Arial Narrow" w:hAnsi="Arial Narrow" w:cs="Arial"/>
          <w:sz w:val="24"/>
          <w:szCs w:val="24"/>
          <w:lang w:val="el-GR"/>
        </w:rPr>
        <w:t>ι</w:t>
      </w:r>
      <w:r>
        <w:rPr>
          <w:rFonts w:ascii="Arial Narrow" w:hAnsi="Arial Narrow" w:cs="Arial"/>
          <w:sz w:val="24"/>
          <w:szCs w:val="24"/>
          <w:lang w:val="el-GR"/>
        </w:rPr>
        <w:t>κητικοί Σύμβουλοι του ΣΑΓΠΑ</w:t>
      </w:r>
      <w:r w:rsidR="000341F2">
        <w:rPr>
          <w:rFonts w:ascii="Arial Narrow" w:hAnsi="Arial Narrow" w:cs="Arial"/>
          <w:sz w:val="24"/>
          <w:szCs w:val="24"/>
          <w:lang w:val="el-GR"/>
        </w:rPr>
        <w:t xml:space="preserve"> </w:t>
      </w:r>
      <w:r>
        <w:rPr>
          <w:rFonts w:ascii="Arial Narrow" w:hAnsi="Arial Narrow" w:cs="Arial"/>
          <w:sz w:val="24"/>
          <w:szCs w:val="24"/>
          <w:lang w:val="el-GR"/>
        </w:rPr>
        <w:t xml:space="preserve"> </w:t>
      </w:r>
      <w:r w:rsidR="000341F2" w:rsidRPr="0082638E">
        <w:rPr>
          <w:rFonts w:ascii="Arial Narrow" w:hAnsi="Arial Narrow" w:cs="Arial"/>
          <w:b/>
          <w:bCs/>
          <w:sz w:val="24"/>
          <w:szCs w:val="24"/>
          <w:lang w:val="el-GR"/>
        </w:rPr>
        <w:t>Γιάννης Χρονόπουλος</w:t>
      </w:r>
      <w:r w:rsidR="000341F2">
        <w:rPr>
          <w:rFonts w:ascii="Arial Narrow" w:hAnsi="Arial Narrow" w:cs="Arial"/>
          <w:bCs/>
          <w:sz w:val="24"/>
          <w:szCs w:val="24"/>
          <w:lang w:val="el-GR"/>
        </w:rPr>
        <w:t xml:space="preserve">, </w:t>
      </w:r>
      <w:r w:rsidR="000341F2" w:rsidRPr="0082638E">
        <w:rPr>
          <w:rFonts w:ascii="Arial Narrow" w:hAnsi="Arial Narrow" w:cs="Arial"/>
          <w:b/>
          <w:bCs/>
          <w:sz w:val="24"/>
          <w:szCs w:val="24"/>
          <w:lang w:val="el-GR"/>
        </w:rPr>
        <w:t>Σωτήρης Νικολογιάννης</w:t>
      </w:r>
      <w:r w:rsidR="000341F2" w:rsidRPr="000341F2">
        <w:rPr>
          <w:rFonts w:ascii="Arial Narrow" w:hAnsi="Arial Narrow" w:cs="Arial"/>
          <w:bCs/>
          <w:sz w:val="24"/>
          <w:szCs w:val="24"/>
          <w:lang w:val="el-GR"/>
        </w:rPr>
        <w:t xml:space="preserve"> και </w:t>
      </w:r>
      <w:r w:rsidR="000341F2" w:rsidRPr="0082638E">
        <w:rPr>
          <w:rFonts w:ascii="Arial Narrow" w:hAnsi="Arial Narrow" w:cs="Arial"/>
          <w:b/>
          <w:bCs/>
          <w:sz w:val="24"/>
          <w:szCs w:val="24"/>
          <w:lang w:val="el-GR"/>
        </w:rPr>
        <w:t>Γιάννης Σπαντιδάκης</w:t>
      </w:r>
      <w:r w:rsidR="000118A0" w:rsidRPr="000118A0">
        <w:rPr>
          <w:rFonts w:ascii="Arial Narrow" w:hAnsi="Arial Narrow" w:cs="Arial"/>
          <w:bCs/>
          <w:sz w:val="24"/>
          <w:szCs w:val="24"/>
          <w:lang w:val="el-GR"/>
        </w:rPr>
        <w:t>,</w:t>
      </w:r>
      <w:r w:rsidR="000341F2">
        <w:rPr>
          <w:rFonts w:ascii="Arial Narrow" w:hAnsi="Arial Narrow" w:cs="Arial"/>
          <w:bCs/>
          <w:sz w:val="24"/>
          <w:szCs w:val="24"/>
          <w:lang w:val="el-GR"/>
        </w:rPr>
        <w:t xml:space="preserve"> επέδωσαν τιμητική περγαμηνή «Εύφημης Μνείας» στην </w:t>
      </w:r>
      <w:r w:rsidR="000341F2" w:rsidRPr="0082638E">
        <w:rPr>
          <w:rFonts w:ascii="Arial Narrow" w:hAnsi="Arial Narrow" w:cs="Arial"/>
          <w:b/>
          <w:bCs/>
          <w:sz w:val="24"/>
          <w:szCs w:val="24"/>
          <w:lang w:val="el-GR"/>
        </w:rPr>
        <w:t>Ρωξάνη Μάτσα</w:t>
      </w:r>
      <w:r w:rsidR="000341F2" w:rsidRPr="000341F2">
        <w:rPr>
          <w:rFonts w:ascii="Arial Narrow" w:hAnsi="Arial Narrow" w:cs="Arial"/>
          <w:bCs/>
          <w:sz w:val="24"/>
          <w:szCs w:val="24"/>
          <w:lang w:val="el-GR"/>
        </w:rPr>
        <w:t xml:space="preserve"> </w:t>
      </w:r>
      <w:r w:rsidR="000341F2">
        <w:rPr>
          <w:rFonts w:ascii="Arial Narrow" w:hAnsi="Arial Narrow" w:cs="Arial"/>
          <w:bCs/>
          <w:sz w:val="24"/>
          <w:szCs w:val="24"/>
          <w:lang w:val="el-GR"/>
        </w:rPr>
        <w:t>για «την από χρόνου μακρού διακεκρι</w:t>
      </w:r>
      <w:r w:rsidR="000341F2" w:rsidRPr="000341F2">
        <w:rPr>
          <w:rFonts w:ascii="Arial Narrow" w:hAnsi="Arial Narrow" w:cs="Arial"/>
          <w:bCs/>
          <w:sz w:val="24"/>
          <w:szCs w:val="24"/>
          <w:lang w:val="el-GR"/>
        </w:rPr>
        <w:t xml:space="preserve">μένη προσφορά </w:t>
      </w:r>
      <w:r w:rsidR="000341F2">
        <w:rPr>
          <w:rFonts w:ascii="Arial Narrow" w:hAnsi="Arial Narrow" w:cs="Arial"/>
          <w:bCs/>
          <w:sz w:val="24"/>
          <w:szCs w:val="24"/>
          <w:lang w:val="el-GR"/>
        </w:rPr>
        <w:t>της</w:t>
      </w:r>
      <w:r w:rsidR="000341F2" w:rsidRPr="000341F2">
        <w:rPr>
          <w:rFonts w:ascii="Arial Narrow" w:hAnsi="Arial Narrow" w:cs="Arial"/>
          <w:bCs/>
          <w:sz w:val="24"/>
          <w:szCs w:val="24"/>
          <w:lang w:val="el-GR"/>
        </w:rPr>
        <w:t xml:space="preserve"> στο πεδίο της αμπελουργικής παράδοσης και παραγωγής του ελληνικού </w:t>
      </w:r>
      <w:r w:rsidR="000341F2">
        <w:rPr>
          <w:rFonts w:ascii="Arial Narrow" w:hAnsi="Arial Narrow" w:cs="Arial"/>
          <w:bCs/>
          <w:sz w:val="24"/>
          <w:szCs w:val="24"/>
          <w:lang w:val="el-GR"/>
        </w:rPr>
        <w:t>οίνου, που εγνώρισε</w:t>
      </w:r>
      <w:r w:rsidR="000341F2" w:rsidRPr="000341F2">
        <w:rPr>
          <w:rFonts w:ascii="Arial Narrow" w:hAnsi="Arial Narrow" w:cs="Arial"/>
          <w:bCs/>
          <w:sz w:val="24"/>
          <w:szCs w:val="24"/>
          <w:lang w:val="el-GR"/>
        </w:rPr>
        <w:t xml:space="preserve"> ευρεία κοινωνική εκτίμηση και διεθν</w:t>
      </w:r>
      <w:r w:rsidR="000341F2">
        <w:rPr>
          <w:rFonts w:ascii="Arial Narrow" w:hAnsi="Arial Narrow" w:cs="Arial"/>
          <w:bCs/>
          <w:sz w:val="24"/>
          <w:szCs w:val="24"/>
          <w:lang w:val="el-GR"/>
        </w:rPr>
        <w:t>ή</w:t>
      </w:r>
      <w:r w:rsidR="000341F2" w:rsidRPr="000341F2">
        <w:rPr>
          <w:rFonts w:ascii="Arial Narrow" w:hAnsi="Arial Narrow" w:cs="Arial"/>
          <w:bCs/>
          <w:sz w:val="24"/>
          <w:szCs w:val="24"/>
          <w:lang w:val="el-GR"/>
        </w:rPr>
        <w:t xml:space="preserve"> καταξίωση</w:t>
      </w:r>
      <w:r w:rsidR="000341F2">
        <w:rPr>
          <w:rFonts w:ascii="Arial Narrow" w:hAnsi="Arial Narrow" w:cs="Arial"/>
          <w:bCs/>
          <w:sz w:val="24"/>
          <w:szCs w:val="24"/>
          <w:lang w:val="el-GR"/>
        </w:rPr>
        <w:t>»</w:t>
      </w:r>
      <w:r w:rsidR="000341F2" w:rsidRPr="000341F2">
        <w:rPr>
          <w:rFonts w:ascii="Arial Narrow" w:hAnsi="Arial Narrow" w:cs="Arial"/>
          <w:bCs/>
          <w:sz w:val="24"/>
          <w:szCs w:val="24"/>
          <w:lang w:val="el-GR"/>
        </w:rPr>
        <w:t>.</w:t>
      </w:r>
    </w:p>
    <w:p w:rsidR="0082638E" w:rsidRDefault="000118A0" w:rsidP="00704AD5">
      <w:pPr>
        <w:pStyle w:val="NoSpacing"/>
        <w:rPr>
          <w:rFonts w:ascii="Arial Narrow" w:hAnsi="Arial Narrow" w:cs="Arial"/>
          <w:bCs/>
          <w:sz w:val="24"/>
          <w:szCs w:val="24"/>
          <w:lang w:val="el-GR"/>
        </w:rPr>
      </w:pPr>
      <w:r>
        <w:rPr>
          <w:rFonts w:ascii="Arial Narrow" w:hAnsi="Arial Narrow" w:cs="Arial"/>
          <w:bCs/>
          <w:sz w:val="24"/>
          <w:szCs w:val="24"/>
          <w:lang w:val="el-GR"/>
        </w:rPr>
        <w:t>Ακολούθησε η βράβευση των αριστούχων μεταπτυχιακών του ΓΠΑ</w:t>
      </w:r>
      <w:r w:rsidR="00B82DB1">
        <w:rPr>
          <w:rFonts w:ascii="Arial Narrow" w:hAnsi="Arial Narrow" w:cs="Arial"/>
          <w:bCs/>
          <w:sz w:val="24"/>
          <w:szCs w:val="24"/>
          <w:lang w:val="el-GR"/>
        </w:rPr>
        <w:t>,</w:t>
      </w:r>
      <w:r>
        <w:rPr>
          <w:rFonts w:ascii="Arial Narrow" w:hAnsi="Arial Narrow" w:cs="Arial"/>
          <w:bCs/>
          <w:sz w:val="24"/>
          <w:szCs w:val="24"/>
          <w:lang w:val="el-GR"/>
        </w:rPr>
        <w:t xml:space="preserve"> </w:t>
      </w:r>
      <w:r w:rsidR="00B82DB1" w:rsidRPr="0082638E">
        <w:rPr>
          <w:rFonts w:ascii="Arial Narrow" w:hAnsi="Arial Narrow" w:cs="Arial"/>
          <w:b/>
          <w:bCs/>
          <w:sz w:val="24"/>
          <w:szCs w:val="24"/>
          <w:lang w:val="el-GR"/>
        </w:rPr>
        <w:t>Μ. Βαρβέρη</w:t>
      </w:r>
      <w:r w:rsidR="00B82DB1">
        <w:rPr>
          <w:rFonts w:ascii="Arial Narrow" w:hAnsi="Arial Narrow" w:cs="Arial"/>
          <w:bCs/>
          <w:sz w:val="24"/>
          <w:szCs w:val="24"/>
          <w:lang w:val="el-GR"/>
        </w:rPr>
        <w:t xml:space="preserve"> και </w:t>
      </w:r>
      <w:r w:rsidR="00B82DB1" w:rsidRPr="0082638E">
        <w:rPr>
          <w:rFonts w:ascii="Arial Narrow" w:hAnsi="Arial Narrow" w:cs="Arial"/>
          <w:b/>
          <w:bCs/>
          <w:sz w:val="24"/>
          <w:szCs w:val="24"/>
          <w:lang w:val="el-GR"/>
        </w:rPr>
        <w:t>Β</w:t>
      </w:r>
      <w:r w:rsidR="0082638E" w:rsidRPr="0082638E">
        <w:rPr>
          <w:rFonts w:ascii="Arial Narrow" w:hAnsi="Arial Narrow" w:cs="Arial"/>
          <w:b/>
          <w:bCs/>
          <w:sz w:val="24"/>
          <w:szCs w:val="24"/>
          <w:lang w:val="el-GR"/>
        </w:rPr>
        <w:t>.</w:t>
      </w:r>
      <w:r w:rsidR="0082638E">
        <w:rPr>
          <w:rFonts w:ascii="Arial Narrow" w:hAnsi="Arial Narrow" w:cs="Arial"/>
          <w:b/>
          <w:bCs/>
          <w:sz w:val="24"/>
          <w:szCs w:val="24"/>
          <w:lang w:val="el-GR"/>
        </w:rPr>
        <w:t xml:space="preserve"> Ί</w:t>
      </w:r>
      <w:r w:rsidR="00B82DB1" w:rsidRPr="0082638E">
        <w:rPr>
          <w:rFonts w:ascii="Arial Narrow" w:hAnsi="Arial Narrow" w:cs="Arial"/>
          <w:b/>
          <w:bCs/>
          <w:sz w:val="24"/>
          <w:szCs w:val="24"/>
          <w:lang w:val="el-GR"/>
        </w:rPr>
        <w:t>βρου</w:t>
      </w:r>
      <w:r w:rsidR="00B82DB1">
        <w:rPr>
          <w:rFonts w:ascii="Arial Narrow" w:hAnsi="Arial Narrow" w:cs="Arial"/>
          <w:bCs/>
          <w:sz w:val="24"/>
          <w:szCs w:val="24"/>
          <w:lang w:val="el-GR"/>
        </w:rPr>
        <w:t xml:space="preserve">, με </w:t>
      </w:r>
      <w:r>
        <w:rPr>
          <w:rFonts w:ascii="Arial Narrow" w:hAnsi="Arial Narrow" w:cs="Arial"/>
          <w:bCs/>
          <w:sz w:val="24"/>
          <w:szCs w:val="24"/>
          <w:lang w:val="el-GR"/>
        </w:rPr>
        <w:t xml:space="preserve">χορηγία της </w:t>
      </w:r>
      <w:proofErr w:type="spellStart"/>
      <w:r>
        <w:rPr>
          <w:rFonts w:ascii="Arial Narrow" w:hAnsi="Arial Narrow" w:cs="Arial"/>
          <w:bCs/>
          <w:sz w:val="24"/>
          <w:szCs w:val="24"/>
        </w:rPr>
        <w:t>Syngenta</w:t>
      </w:r>
      <w:proofErr w:type="spellEnd"/>
      <w:r w:rsidRPr="000118A0">
        <w:rPr>
          <w:rFonts w:ascii="Arial Narrow" w:hAnsi="Arial Narrow" w:cs="Arial"/>
          <w:bCs/>
          <w:sz w:val="24"/>
          <w:szCs w:val="24"/>
          <w:lang w:val="el-GR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>Hellas</w:t>
      </w:r>
      <w:r w:rsidR="0082638E">
        <w:rPr>
          <w:rFonts w:ascii="Arial Narrow" w:hAnsi="Arial Narrow" w:cs="Arial"/>
          <w:bCs/>
          <w:sz w:val="24"/>
          <w:szCs w:val="24"/>
          <w:lang w:val="el-GR"/>
        </w:rPr>
        <w:t>,</w:t>
      </w:r>
      <w:r w:rsidR="00B82DB1">
        <w:rPr>
          <w:rFonts w:ascii="Arial Narrow" w:hAnsi="Arial Narrow" w:cs="Arial"/>
          <w:bCs/>
          <w:sz w:val="24"/>
          <w:szCs w:val="24"/>
          <w:lang w:val="el-GR"/>
        </w:rPr>
        <w:t xml:space="preserve"> και η ημερίδα έκλεισε με δεξίωση και μουσικ</w:t>
      </w:r>
      <w:r w:rsidR="0082638E">
        <w:rPr>
          <w:rFonts w:ascii="Arial Narrow" w:hAnsi="Arial Narrow" w:cs="Arial"/>
          <w:bCs/>
          <w:sz w:val="24"/>
          <w:szCs w:val="24"/>
          <w:lang w:val="el-GR"/>
        </w:rPr>
        <w:t>ό</w:t>
      </w:r>
      <w:r w:rsidR="00B82DB1">
        <w:rPr>
          <w:rFonts w:ascii="Arial Narrow" w:hAnsi="Arial Narrow" w:cs="Arial"/>
          <w:bCs/>
          <w:sz w:val="24"/>
          <w:szCs w:val="24"/>
          <w:lang w:val="el-GR"/>
        </w:rPr>
        <w:t xml:space="preserve"> ψυχαγωγ</w:t>
      </w:r>
      <w:r w:rsidR="0082638E">
        <w:rPr>
          <w:rFonts w:ascii="Arial Narrow" w:hAnsi="Arial Narrow" w:cs="Arial"/>
          <w:bCs/>
          <w:sz w:val="24"/>
          <w:szCs w:val="24"/>
          <w:lang w:val="el-GR"/>
        </w:rPr>
        <w:t>ικό πρόγραμμα.</w:t>
      </w:r>
    </w:p>
    <w:p w:rsidR="0082638E" w:rsidRDefault="0082638E" w:rsidP="00704AD5">
      <w:pPr>
        <w:pStyle w:val="NoSpacing"/>
        <w:rPr>
          <w:rFonts w:ascii="Arial Narrow" w:hAnsi="Arial Narrow" w:cs="Arial"/>
          <w:bCs/>
          <w:sz w:val="24"/>
          <w:szCs w:val="24"/>
          <w:lang w:val="el-GR"/>
        </w:rPr>
      </w:pPr>
    </w:p>
    <w:p w:rsidR="00804486" w:rsidRPr="00B82DB1" w:rsidRDefault="00B82DB1" w:rsidP="00704AD5">
      <w:pPr>
        <w:pStyle w:val="NoSpacing"/>
        <w:rPr>
          <w:rFonts w:ascii="Arial Narrow" w:hAnsi="Arial Narrow" w:cs="Arial"/>
          <w:bCs/>
          <w:sz w:val="24"/>
          <w:szCs w:val="24"/>
          <w:lang w:val="el-GR"/>
        </w:rPr>
      </w:pPr>
      <w:r>
        <w:rPr>
          <w:rFonts w:ascii="Arial Narrow" w:hAnsi="Arial Narrow" w:cs="Arial"/>
          <w:bCs/>
          <w:sz w:val="24"/>
          <w:szCs w:val="24"/>
          <w:lang w:val="el-GR"/>
        </w:rPr>
        <w:lastRenderedPageBreak/>
        <w:t>.</w:t>
      </w:r>
    </w:p>
    <w:p w:rsidR="00795E70" w:rsidRDefault="00460816" w:rsidP="00704AD5">
      <w:pPr>
        <w:pStyle w:val="NoSpacing"/>
        <w:rPr>
          <w:rFonts w:ascii="Arial Narrow" w:hAnsi="Arial Narrow" w:cs="Arial"/>
          <w:b/>
          <w:bCs/>
          <w:sz w:val="24"/>
          <w:szCs w:val="24"/>
          <w:u w:val="single"/>
          <w:lang w:val="el-GR"/>
        </w:rPr>
      </w:pPr>
      <w:r w:rsidRPr="00460816">
        <w:rPr>
          <w:rFonts w:ascii="Arial Narrow" w:hAnsi="Arial Narrow" w:cs="Arial"/>
          <w:b/>
          <w:bCs/>
          <w:sz w:val="24"/>
          <w:szCs w:val="24"/>
          <w:u w:val="single"/>
          <w:lang w:val="el-GR"/>
        </w:rPr>
        <w:t>Λεζάντ</w:t>
      </w:r>
      <w:r w:rsidR="00795E70">
        <w:rPr>
          <w:rFonts w:ascii="Arial Narrow" w:hAnsi="Arial Narrow" w:cs="Arial"/>
          <w:b/>
          <w:bCs/>
          <w:sz w:val="24"/>
          <w:szCs w:val="24"/>
          <w:u w:val="single"/>
          <w:lang w:val="el-GR"/>
        </w:rPr>
        <w:t>ες</w:t>
      </w:r>
      <w:r w:rsidRPr="00460816">
        <w:rPr>
          <w:rFonts w:ascii="Arial Narrow" w:hAnsi="Arial Narrow" w:cs="Arial"/>
          <w:b/>
          <w:bCs/>
          <w:sz w:val="24"/>
          <w:szCs w:val="24"/>
          <w:u w:val="single"/>
          <w:lang w:val="el-GR"/>
        </w:rPr>
        <w:t xml:space="preserve"> φωτ.:</w:t>
      </w:r>
    </w:p>
    <w:p w:rsidR="00460816" w:rsidRPr="00460816" w:rsidRDefault="00795E70" w:rsidP="00704AD5">
      <w:pPr>
        <w:pStyle w:val="NoSpacing"/>
        <w:rPr>
          <w:rFonts w:ascii="Arial Narrow" w:hAnsi="Arial Narrow" w:cs="Arial"/>
          <w:b/>
          <w:bCs/>
          <w:sz w:val="24"/>
          <w:szCs w:val="24"/>
          <w:u w:val="single"/>
          <w:lang w:val="el-GR"/>
        </w:rPr>
      </w:pPr>
      <w:r>
        <w:rPr>
          <w:rFonts w:ascii="Arial Narrow" w:hAnsi="Arial Narrow" w:cs="Arial"/>
          <w:bCs/>
          <w:sz w:val="24"/>
          <w:szCs w:val="24"/>
          <w:lang w:val="el-GR"/>
        </w:rPr>
        <w:t>1.</w:t>
      </w:r>
      <w:r w:rsidR="00263F14">
        <w:rPr>
          <w:rFonts w:ascii="Arial Narrow" w:hAnsi="Arial Narrow" w:cs="Arial"/>
          <w:bCs/>
          <w:sz w:val="24"/>
          <w:szCs w:val="24"/>
          <w:lang w:val="el-GR"/>
        </w:rPr>
        <w:t>Ευάγγελος Ανδρέου, Ρωξάνη Μάτσα, Γιάννης Σπαντιδάκης</w:t>
      </w:r>
      <w:r w:rsidR="00263F14" w:rsidRPr="00263F14">
        <w:rPr>
          <w:rFonts w:ascii="Arial Narrow" w:hAnsi="Arial Narrow" w:cs="Arial"/>
          <w:bCs/>
          <w:sz w:val="24"/>
          <w:szCs w:val="24"/>
          <w:lang w:val="el-GR"/>
        </w:rPr>
        <w:t xml:space="preserve"> </w:t>
      </w:r>
      <w:r w:rsidR="00B82DB1">
        <w:rPr>
          <w:rFonts w:ascii="Arial Narrow" w:hAnsi="Arial Narrow" w:cs="Arial"/>
          <w:bCs/>
          <w:sz w:val="24"/>
          <w:szCs w:val="24"/>
          <w:lang w:val="el-GR"/>
        </w:rPr>
        <w:t>(</w:t>
      </w:r>
      <w:r w:rsidR="00263F14">
        <w:rPr>
          <w:rFonts w:ascii="Arial Narrow" w:hAnsi="Arial Narrow" w:cs="Arial"/>
          <w:bCs/>
          <w:sz w:val="24"/>
          <w:szCs w:val="24"/>
          <w:lang w:val="el-GR"/>
        </w:rPr>
        <w:t>Διοικ. Σύμβουλος ΣΑΓΠΑ</w:t>
      </w:r>
      <w:r w:rsidR="00B82DB1">
        <w:rPr>
          <w:rFonts w:ascii="Arial Narrow" w:hAnsi="Arial Narrow" w:cs="Arial"/>
          <w:bCs/>
          <w:sz w:val="24"/>
          <w:szCs w:val="24"/>
          <w:lang w:val="el-GR"/>
        </w:rPr>
        <w:t>)</w:t>
      </w:r>
      <w:r w:rsidR="00263F14">
        <w:rPr>
          <w:rFonts w:ascii="Arial Narrow" w:hAnsi="Arial Narrow" w:cs="Arial"/>
          <w:bCs/>
          <w:sz w:val="24"/>
          <w:szCs w:val="24"/>
          <w:lang w:val="el-GR"/>
        </w:rPr>
        <w:t xml:space="preserve">, </w:t>
      </w:r>
      <w:r w:rsidR="00B82DB1">
        <w:rPr>
          <w:rFonts w:ascii="Arial Narrow" w:hAnsi="Arial Narrow" w:cs="Arial"/>
          <w:bCs/>
          <w:sz w:val="24"/>
          <w:szCs w:val="24"/>
          <w:lang w:val="el-GR"/>
        </w:rPr>
        <w:t>Γιάννης Χρονόπουλος (Ομότιμος. Καθηγητής ΓΠΑ – Πρόεδρος ΣΑΓΠΑ),</w:t>
      </w:r>
      <w:r w:rsidR="00263F14">
        <w:rPr>
          <w:rFonts w:ascii="Arial Narrow" w:hAnsi="Arial Narrow" w:cs="Arial"/>
          <w:bCs/>
          <w:sz w:val="24"/>
          <w:szCs w:val="24"/>
          <w:lang w:val="el-GR"/>
        </w:rPr>
        <w:t xml:space="preserve"> Σωτήρης Νικολογιάννης </w:t>
      </w:r>
      <w:r w:rsidR="00B82DB1">
        <w:rPr>
          <w:rFonts w:ascii="Arial Narrow" w:hAnsi="Arial Narrow" w:cs="Arial"/>
          <w:bCs/>
          <w:sz w:val="24"/>
          <w:szCs w:val="24"/>
          <w:lang w:val="el-GR"/>
        </w:rPr>
        <w:t xml:space="preserve">(Αντιπρόεδρος ΣΑΓΠΑ), </w:t>
      </w:r>
      <w:r w:rsidR="00263F14">
        <w:rPr>
          <w:rFonts w:ascii="Arial Narrow" w:hAnsi="Arial Narrow" w:cs="Arial"/>
          <w:bCs/>
          <w:sz w:val="24"/>
          <w:szCs w:val="24"/>
          <w:lang w:val="el-GR"/>
        </w:rPr>
        <w:t>Μανόλης Σαυρακάκης</w:t>
      </w:r>
      <w:r w:rsidR="00263F14" w:rsidRPr="00263F14">
        <w:rPr>
          <w:rFonts w:ascii="Arial Narrow" w:hAnsi="Arial Narrow" w:cs="Arial"/>
          <w:bCs/>
          <w:sz w:val="24"/>
          <w:szCs w:val="24"/>
          <w:lang w:val="el-GR"/>
        </w:rPr>
        <w:t xml:space="preserve"> </w:t>
      </w:r>
      <w:r w:rsidR="00B82DB1">
        <w:rPr>
          <w:rFonts w:ascii="Arial Narrow" w:hAnsi="Arial Narrow" w:cs="Arial"/>
          <w:bCs/>
          <w:sz w:val="24"/>
          <w:szCs w:val="24"/>
          <w:lang w:val="el-GR"/>
        </w:rPr>
        <w:t>(</w:t>
      </w:r>
      <w:r w:rsidR="00263F14">
        <w:rPr>
          <w:rFonts w:ascii="Arial Narrow" w:hAnsi="Arial Narrow" w:cs="Arial"/>
          <w:bCs/>
          <w:sz w:val="24"/>
          <w:szCs w:val="24"/>
          <w:lang w:val="el-GR"/>
        </w:rPr>
        <w:t>Ομότιμος. Καθηγητής ΓΠΑ</w:t>
      </w:r>
      <w:r w:rsidR="00B82DB1">
        <w:rPr>
          <w:rFonts w:ascii="Arial Narrow" w:hAnsi="Arial Narrow" w:cs="Arial"/>
          <w:bCs/>
          <w:sz w:val="24"/>
          <w:szCs w:val="24"/>
          <w:lang w:val="el-GR"/>
        </w:rPr>
        <w:t>)</w:t>
      </w:r>
      <w:r w:rsidR="00263F14">
        <w:rPr>
          <w:rFonts w:ascii="Arial Narrow" w:hAnsi="Arial Narrow" w:cs="Arial"/>
          <w:bCs/>
          <w:sz w:val="24"/>
          <w:szCs w:val="24"/>
          <w:lang w:val="el-GR"/>
        </w:rPr>
        <w:t xml:space="preserve"> </w:t>
      </w:r>
      <w:r w:rsidR="00B82DB1">
        <w:rPr>
          <w:rFonts w:ascii="Arial Narrow" w:hAnsi="Arial Narrow" w:cs="Arial"/>
          <w:bCs/>
          <w:sz w:val="24"/>
          <w:szCs w:val="24"/>
          <w:lang w:val="el-GR"/>
        </w:rPr>
        <w:t xml:space="preserve">και </w:t>
      </w:r>
      <w:r w:rsidR="00263F14">
        <w:rPr>
          <w:rFonts w:ascii="Arial Narrow" w:hAnsi="Arial Narrow" w:cs="Arial"/>
          <w:bCs/>
          <w:sz w:val="24"/>
          <w:szCs w:val="24"/>
          <w:lang w:val="el-GR"/>
        </w:rPr>
        <w:t>η ποιήτρια Μαριάνα Βλάχου</w:t>
      </w:r>
      <w:r w:rsidR="00B82DB1">
        <w:rPr>
          <w:rFonts w:ascii="Arial Narrow" w:hAnsi="Arial Narrow" w:cs="Arial"/>
          <w:bCs/>
          <w:sz w:val="24"/>
          <w:szCs w:val="24"/>
          <w:lang w:val="el-GR"/>
        </w:rPr>
        <w:t>, της Εθνική Εταιρείας Ελλήνων Λογοτεχνών.</w:t>
      </w:r>
      <w:r w:rsidR="00460816" w:rsidRPr="00460816">
        <w:rPr>
          <w:rFonts w:ascii="Arial Narrow" w:hAnsi="Arial Narrow" w:cs="Arial"/>
          <w:b/>
          <w:bCs/>
          <w:sz w:val="24"/>
          <w:szCs w:val="24"/>
          <w:u w:val="single"/>
          <w:lang w:val="el-GR"/>
        </w:rPr>
        <w:t xml:space="preserve"> </w:t>
      </w:r>
    </w:p>
    <w:p w:rsidR="009210FE" w:rsidRPr="00B82DB1" w:rsidRDefault="00263F14" w:rsidP="001E2E04">
      <w:pPr>
        <w:pStyle w:val="NoSpacing"/>
        <w:rPr>
          <w:rFonts w:ascii="Arial Narrow" w:hAnsi="Arial Narrow"/>
          <w:sz w:val="24"/>
          <w:szCs w:val="24"/>
          <w:lang w:val="el-GR"/>
        </w:rPr>
      </w:pPr>
      <w:r w:rsidRPr="00B82DB1">
        <w:rPr>
          <w:rFonts w:ascii="Arial Narrow" w:hAnsi="Arial Narrow"/>
          <w:sz w:val="24"/>
          <w:szCs w:val="24"/>
          <w:lang w:val="el-GR"/>
        </w:rPr>
        <w:t>2.Ο Ευάγγελος Ανδρέου με την τιμηθείσα Ρωξάνη Μάτσα</w:t>
      </w:r>
    </w:p>
    <w:p w:rsidR="00263F14" w:rsidRDefault="00263F14" w:rsidP="001E2E04">
      <w:pPr>
        <w:pStyle w:val="NoSpacing"/>
        <w:rPr>
          <w:rFonts w:ascii="Arial Narrow" w:hAnsi="Arial Narrow"/>
          <w:sz w:val="24"/>
          <w:szCs w:val="24"/>
          <w:lang w:val="el-GR"/>
        </w:rPr>
      </w:pPr>
      <w:r w:rsidRPr="00B82DB1">
        <w:rPr>
          <w:rFonts w:ascii="Arial Narrow" w:hAnsi="Arial Narrow"/>
          <w:sz w:val="24"/>
          <w:szCs w:val="24"/>
          <w:lang w:val="el-GR"/>
        </w:rPr>
        <w:t>3.</w:t>
      </w:r>
      <w:r w:rsidR="00B82DB1">
        <w:rPr>
          <w:rFonts w:ascii="Arial Narrow" w:hAnsi="Arial Narrow"/>
          <w:sz w:val="24"/>
          <w:szCs w:val="24"/>
          <w:lang w:val="el-GR"/>
        </w:rPr>
        <w:t>Ρωξάνη Μάτσα</w:t>
      </w:r>
    </w:p>
    <w:p w:rsidR="00B82DB1" w:rsidRPr="00B82DB1" w:rsidRDefault="00B82DB1" w:rsidP="001E2E04">
      <w:pPr>
        <w:pStyle w:val="NoSpacing"/>
        <w:rPr>
          <w:rFonts w:ascii="Arial Narrow" w:hAnsi="Arial Narrow"/>
          <w:sz w:val="24"/>
          <w:szCs w:val="24"/>
          <w:lang w:val="el-GR"/>
        </w:rPr>
      </w:pPr>
      <w:r>
        <w:rPr>
          <w:rFonts w:ascii="Arial Narrow" w:hAnsi="Arial Narrow"/>
          <w:sz w:val="24"/>
          <w:szCs w:val="24"/>
          <w:lang w:val="el-GR"/>
        </w:rPr>
        <w:t>4.Δρ. Αναστασία Νικολογιάννη</w:t>
      </w:r>
    </w:p>
    <w:p w:rsidR="009210FE" w:rsidRPr="00B82DB1" w:rsidRDefault="009210FE" w:rsidP="001E2E04">
      <w:pPr>
        <w:pStyle w:val="NoSpacing"/>
        <w:rPr>
          <w:rFonts w:ascii="Arial Narrow" w:hAnsi="Arial Narrow"/>
          <w:sz w:val="24"/>
          <w:szCs w:val="24"/>
          <w:lang w:val="el-GR"/>
        </w:rPr>
      </w:pPr>
    </w:p>
    <w:p w:rsidR="00460816" w:rsidRDefault="00460816" w:rsidP="001E2E04">
      <w:pPr>
        <w:pStyle w:val="NoSpacing"/>
        <w:rPr>
          <w:rFonts w:ascii="Palatino Linotype" w:hAnsi="Palatino Linotype"/>
          <w:sz w:val="24"/>
          <w:szCs w:val="24"/>
          <w:lang w:val="el-GR"/>
        </w:rPr>
      </w:pPr>
    </w:p>
    <w:p w:rsidR="009210FE" w:rsidRDefault="009210FE" w:rsidP="001E2E04">
      <w:pPr>
        <w:pStyle w:val="NoSpacing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</w:rPr>
        <w:t>LINKS</w:t>
      </w:r>
    </w:p>
    <w:p w:rsidR="00804486" w:rsidRDefault="00C028BB" w:rsidP="001E2E04">
      <w:pPr>
        <w:pStyle w:val="NoSpacing"/>
        <w:rPr>
          <w:rFonts w:ascii="Palatino Linotype" w:hAnsi="Palatino Linotype"/>
          <w:sz w:val="24"/>
          <w:szCs w:val="24"/>
          <w:lang w:val="el-GR"/>
        </w:rPr>
      </w:pPr>
      <w:hyperlink r:id="rId8" w:history="1">
        <w:r w:rsidR="00804486" w:rsidRPr="009558C3">
          <w:rPr>
            <w:rStyle w:val="Hyperlink"/>
            <w:rFonts w:ascii="Palatino Linotype" w:hAnsi="Palatino Linotype"/>
            <w:sz w:val="24"/>
            <w:szCs w:val="24"/>
            <w:lang w:val="el-GR"/>
          </w:rPr>
          <w:t>https://www2.aua.gr/el/info/ekdiloseis-gia-ton-eortasmo-ton-100-hronon-toy-gpa</w:t>
        </w:r>
      </w:hyperlink>
    </w:p>
    <w:p w:rsidR="00804486" w:rsidRDefault="00C028BB" w:rsidP="001E2E04">
      <w:pPr>
        <w:pStyle w:val="NoSpacing"/>
        <w:rPr>
          <w:rFonts w:ascii="Palatino Linotype" w:hAnsi="Palatino Linotype"/>
          <w:sz w:val="24"/>
          <w:szCs w:val="24"/>
          <w:lang w:val="el-GR"/>
        </w:rPr>
      </w:pPr>
      <w:hyperlink r:id="rId9" w:history="1">
        <w:r w:rsidR="00E80002" w:rsidRPr="005C2F3D">
          <w:rPr>
            <w:rStyle w:val="Hyperlink"/>
            <w:rFonts w:ascii="Palatino Linotype" w:hAnsi="Palatino Linotype"/>
            <w:sz w:val="24"/>
            <w:szCs w:val="24"/>
            <w:lang w:val="el-GR"/>
          </w:rPr>
          <w:t>https://www2.aua.gr/el/news-events/nea/paroysiasi-vivlioy-thea-dimitra-o-mythos-poy-egine-istoria-1920-2020-epeteiaki</w:t>
        </w:r>
      </w:hyperlink>
    </w:p>
    <w:p w:rsidR="00E80002" w:rsidRDefault="00C028BB" w:rsidP="001E2E04">
      <w:pPr>
        <w:pStyle w:val="NoSpacing"/>
        <w:rPr>
          <w:rFonts w:ascii="Palatino Linotype" w:hAnsi="Palatino Linotype"/>
          <w:sz w:val="24"/>
          <w:szCs w:val="24"/>
          <w:lang w:val="el-GR"/>
        </w:rPr>
      </w:pPr>
      <w:hyperlink r:id="rId10" w:history="1">
        <w:r w:rsidR="00E80002" w:rsidRPr="005C2F3D">
          <w:rPr>
            <w:rStyle w:val="Hyperlink"/>
            <w:rFonts w:ascii="Palatino Linotype" w:hAnsi="Palatino Linotype"/>
            <w:sz w:val="24"/>
            <w:szCs w:val="24"/>
            <w:lang w:val="el-GR"/>
          </w:rPr>
          <w:t>https://biblionet.gr/titleinfo/?titleid=250192&amp;return_url</w:t>
        </w:r>
      </w:hyperlink>
    </w:p>
    <w:p w:rsidR="00E80002" w:rsidRPr="00DE1137" w:rsidRDefault="00E80002" w:rsidP="001E2E04">
      <w:pPr>
        <w:pStyle w:val="NoSpacing"/>
        <w:rPr>
          <w:rFonts w:ascii="Palatino Linotype" w:hAnsi="Palatino Linotype"/>
          <w:sz w:val="24"/>
          <w:szCs w:val="24"/>
          <w:lang w:val="el-GR"/>
        </w:rPr>
      </w:pPr>
    </w:p>
    <w:p w:rsidR="001E2E04" w:rsidRDefault="001E2E04" w:rsidP="001E2E04">
      <w:pPr>
        <w:pStyle w:val="NoSpacing"/>
        <w:rPr>
          <w:rFonts w:ascii="Palatino Linotype" w:hAnsi="Palatino Linotype"/>
          <w:sz w:val="24"/>
          <w:szCs w:val="24"/>
          <w:lang w:val="el-GR"/>
        </w:rPr>
      </w:pPr>
    </w:p>
    <w:p w:rsidR="00D63CE7" w:rsidRPr="00F21B4A" w:rsidRDefault="00D63CE7" w:rsidP="001E2E04">
      <w:pPr>
        <w:pStyle w:val="NoSpacing"/>
        <w:rPr>
          <w:rFonts w:ascii="Palatino Linotype" w:hAnsi="Palatino Linotype"/>
          <w:sz w:val="24"/>
          <w:szCs w:val="24"/>
          <w:lang w:val="el-GR"/>
        </w:rPr>
      </w:pPr>
    </w:p>
    <w:sectPr w:rsidR="00D63CE7" w:rsidRPr="00F21B4A" w:rsidSect="0082638E">
      <w:pgSz w:w="12240" w:h="15840"/>
      <w:pgMar w:top="567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DE4"/>
    <w:multiLevelType w:val="hybridMultilevel"/>
    <w:tmpl w:val="45BA7C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072B6"/>
    <w:multiLevelType w:val="hybridMultilevel"/>
    <w:tmpl w:val="17461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84347"/>
    <w:multiLevelType w:val="hybridMultilevel"/>
    <w:tmpl w:val="5C4898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53DC9"/>
    <w:rsid w:val="000118A0"/>
    <w:rsid w:val="00015DB2"/>
    <w:rsid w:val="000341F2"/>
    <w:rsid w:val="000342EC"/>
    <w:rsid w:val="00095071"/>
    <w:rsid w:val="000A3C88"/>
    <w:rsid w:val="00113F2E"/>
    <w:rsid w:val="001570EE"/>
    <w:rsid w:val="00171288"/>
    <w:rsid w:val="0017224B"/>
    <w:rsid w:val="001733B0"/>
    <w:rsid w:val="001E2E04"/>
    <w:rsid w:val="0020681A"/>
    <w:rsid w:val="00263F14"/>
    <w:rsid w:val="002734AC"/>
    <w:rsid w:val="002839CD"/>
    <w:rsid w:val="00340CB1"/>
    <w:rsid w:val="00382C72"/>
    <w:rsid w:val="003B21D9"/>
    <w:rsid w:val="0043131C"/>
    <w:rsid w:val="00460816"/>
    <w:rsid w:val="004718FB"/>
    <w:rsid w:val="00490C14"/>
    <w:rsid w:val="00511F52"/>
    <w:rsid w:val="0059101F"/>
    <w:rsid w:val="005B2391"/>
    <w:rsid w:val="005B49DA"/>
    <w:rsid w:val="00643CE0"/>
    <w:rsid w:val="00656956"/>
    <w:rsid w:val="00694542"/>
    <w:rsid w:val="006A1FFC"/>
    <w:rsid w:val="006A3ED5"/>
    <w:rsid w:val="006A7F4D"/>
    <w:rsid w:val="00704AD5"/>
    <w:rsid w:val="00795C29"/>
    <w:rsid w:val="00795E70"/>
    <w:rsid w:val="007A35A6"/>
    <w:rsid w:val="007B359C"/>
    <w:rsid w:val="007E0830"/>
    <w:rsid w:val="007F294D"/>
    <w:rsid w:val="00804486"/>
    <w:rsid w:val="00810E70"/>
    <w:rsid w:val="0082638E"/>
    <w:rsid w:val="00846016"/>
    <w:rsid w:val="008471C8"/>
    <w:rsid w:val="00853DC9"/>
    <w:rsid w:val="00896805"/>
    <w:rsid w:val="00897A5A"/>
    <w:rsid w:val="009210FE"/>
    <w:rsid w:val="0095350E"/>
    <w:rsid w:val="00983B02"/>
    <w:rsid w:val="009944D8"/>
    <w:rsid w:val="009A0D86"/>
    <w:rsid w:val="009E36DC"/>
    <w:rsid w:val="00A41C4B"/>
    <w:rsid w:val="00A53A2D"/>
    <w:rsid w:val="00A65394"/>
    <w:rsid w:val="00A6736F"/>
    <w:rsid w:val="00A87207"/>
    <w:rsid w:val="00AD3EA3"/>
    <w:rsid w:val="00B6524E"/>
    <w:rsid w:val="00B82DB1"/>
    <w:rsid w:val="00BB5238"/>
    <w:rsid w:val="00BD1919"/>
    <w:rsid w:val="00BD5A75"/>
    <w:rsid w:val="00C01328"/>
    <w:rsid w:val="00C028BB"/>
    <w:rsid w:val="00CF554E"/>
    <w:rsid w:val="00CF5C1B"/>
    <w:rsid w:val="00D412B8"/>
    <w:rsid w:val="00D63CE7"/>
    <w:rsid w:val="00DE1137"/>
    <w:rsid w:val="00E20504"/>
    <w:rsid w:val="00E41423"/>
    <w:rsid w:val="00E60AC3"/>
    <w:rsid w:val="00E80002"/>
    <w:rsid w:val="00F21B4A"/>
    <w:rsid w:val="00FB3816"/>
    <w:rsid w:val="00FC7474"/>
    <w:rsid w:val="00FE2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DC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21B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6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944D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63C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aua.gr/el/info/ekdiloseis-gia-ton-eortasmo-ton-100-hronon-toy-g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iblionet.gr/titleinfo/?titleid=250192&amp;return_ur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aua.gr/el/news-events/nea/paroysiasi-vivlioy-thea-dimitra-o-mythos-poy-egine-istoria-1920-2020-epeteia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euarce</dc:creator>
  <cp:lastModifiedBy>euarce</cp:lastModifiedBy>
  <cp:revision>23</cp:revision>
  <cp:lastPrinted>2019-07-09T07:45:00Z</cp:lastPrinted>
  <dcterms:created xsi:type="dcterms:W3CDTF">2017-02-20T11:45:00Z</dcterms:created>
  <dcterms:modified xsi:type="dcterms:W3CDTF">2021-12-14T09:28:00Z</dcterms:modified>
</cp:coreProperties>
</file>